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0C" w:rsidRDefault="00387B25">
      <w:pPr>
        <w:pStyle w:val="a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ge">
              <wp:posOffset>742950</wp:posOffset>
            </wp:positionV>
            <wp:extent cx="2413796" cy="1856515"/>
            <wp:effectExtent l="0" t="0" r="571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796" cy="1856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Как приучать ребёнка делать зарядку?</w:t>
      </w:r>
    </w:p>
    <w:p w:rsidR="00D4690C" w:rsidRDefault="00D4690C">
      <w:pPr>
        <w:pStyle w:val="a6"/>
      </w:pPr>
    </w:p>
    <w:p w:rsidR="00D4690C" w:rsidRDefault="00387B25">
      <w:pPr>
        <w:pStyle w:val="a5"/>
      </w:pPr>
      <w:r>
        <w:rPr>
          <w:sz w:val="24"/>
          <w:szCs w:val="24"/>
        </w:rPr>
        <w:t xml:space="preserve"> </w:t>
      </w: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 xml:space="preserve">С помощью утренней гимнастики малыш быстро стряхнёт остатки сна и включится в дневной ритм. Старайтесь, как можно раньше воспитывать у ребёнка </w:t>
      </w:r>
      <w:r w:rsidRPr="00110DBA">
        <w:rPr>
          <w:rFonts w:ascii="Times New Roman" w:hAnsi="Times New Roman" w:cs="Times New Roman"/>
          <w:sz w:val="28"/>
          <w:szCs w:val="28"/>
        </w:rPr>
        <w:t>привычку делать каждый день гимнастику.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Продолжительность утренней гимнастики связана с возрастом ребёнка: в 3 года время выполнения всего 5 минут, а в 6 лет – уже 10-12 минут. Постепенно увеличивается количество упражнений (с 4 до 6), число их повторений</w:t>
      </w:r>
      <w:r w:rsidRPr="00110DBA">
        <w:rPr>
          <w:rFonts w:ascii="Times New Roman" w:hAnsi="Times New Roman" w:cs="Times New Roman"/>
          <w:sz w:val="28"/>
          <w:szCs w:val="28"/>
        </w:rPr>
        <w:t xml:space="preserve"> (с 5 до 8), продолжительность бега и подскоков (с 10-15 до 30-40 секунд на каждое упражнение).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Используйте во время зарядки хорошо знакомые упражнения. Для разучивания новых игр и упражнений используйте дообеденное время или же время после дневного сна.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 xml:space="preserve">Обращайте внимание на последовательность упражнений: сначала 2 вводных упражнения (потягивание, ходьба, бег), затем – упражнения для рук и плечевого пояса, туловища, ног, </w:t>
      </w:r>
      <w:r w:rsidR="0071785C" w:rsidRPr="00110DBA">
        <w:rPr>
          <w:rFonts w:ascii="Times New Roman" w:hAnsi="Times New Roman" w:cs="Times New Roman"/>
          <w:sz w:val="28"/>
          <w:szCs w:val="28"/>
        </w:rPr>
        <w:t>потом опять</w:t>
      </w:r>
      <w:r w:rsidRPr="00110DBA">
        <w:rPr>
          <w:rFonts w:ascii="Times New Roman" w:hAnsi="Times New Roman" w:cs="Times New Roman"/>
          <w:sz w:val="28"/>
          <w:szCs w:val="28"/>
        </w:rPr>
        <w:t xml:space="preserve"> ходьба и бег.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 xml:space="preserve">Не забывайте перед занятием проветрить комнату и убрать </w:t>
      </w:r>
      <w:r w:rsidRPr="00110DBA">
        <w:rPr>
          <w:rFonts w:ascii="Times New Roman" w:hAnsi="Times New Roman" w:cs="Times New Roman"/>
          <w:sz w:val="28"/>
          <w:szCs w:val="28"/>
        </w:rPr>
        <w:t>из неё все предметы, которые мешают или могут разбиться.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Чем младше ребёнок, тем больше используйте игру во время зарядки. Это могут быть весёлые названия упражнений, например, «Самолётик», «Ветерок», «Неуклюжий медвежонок». Попробуйте весь комплекс гимна</w:t>
      </w:r>
      <w:r w:rsidRPr="00110DBA">
        <w:rPr>
          <w:rFonts w:ascii="Times New Roman" w:hAnsi="Times New Roman" w:cs="Times New Roman"/>
          <w:sz w:val="28"/>
          <w:szCs w:val="28"/>
        </w:rPr>
        <w:t>стики провести как сюжетную игру, например, «Учим зайку упражнениям».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Приобретите для занятий спортивный инвентарь: мячи разных размеров, скакалку, гимнастическую палку, обруч. Одежда ребёнка для зарядки не должна затруднять движений. Летом это могут быть</w:t>
      </w:r>
      <w:r w:rsidRPr="00110DBA">
        <w:rPr>
          <w:rFonts w:ascii="Times New Roman" w:hAnsi="Times New Roman" w:cs="Times New Roman"/>
          <w:sz w:val="28"/>
          <w:szCs w:val="28"/>
        </w:rPr>
        <w:t xml:space="preserve"> только трусики, а зимой лёгкий спортивный костюм.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</w:rPr>
      </w:pP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</w:rPr>
      </w:pPr>
    </w:p>
    <w:p w:rsidR="00110DBA" w:rsidRDefault="00110D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BA" w:rsidRDefault="00110D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0C" w:rsidRPr="00110DBA" w:rsidRDefault="00387B25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10DBA">
        <w:rPr>
          <w:rFonts w:ascii="Times New Roman" w:hAnsi="Times New Roman" w:cs="Times New Roman"/>
          <w:b/>
          <w:sz w:val="28"/>
          <w:szCs w:val="28"/>
        </w:rPr>
        <w:lastRenderedPageBreak/>
        <w:t>ЧТО НАДО ЗНАТЬ: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* Ребёнка надо учить правильно дышать. Следите за дыханием малыша во время гимнастики.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* Ребёнок с удовольствием занимается гимнастикой вместе с взрослым.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 xml:space="preserve">* Обязательно контролируйте </w:t>
      </w:r>
      <w:r w:rsidRPr="00110DBA">
        <w:rPr>
          <w:rFonts w:ascii="Times New Roman" w:hAnsi="Times New Roman" w:cs="Times New Roman"/>
          <w:sz w:val="28"/>
          <w:szCs w:val="28"/>
        </w:rPr>
        <w:t>безопасность ребёнка, но старайтесь не подавлять его активность.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* Сравнивайте достижения ребёнка только с его собственными прошлыми результатами.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* Вселяйте в малыша уверенность похвалой.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center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b/>
          <w:sz w:val="28"/>
          <w:szCs w:val="28"/>
        </w:rPr>
        <w:t>ЧЕГО ДЕЛАТЬ НЕЛЬЗЯ: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Раздражаться, если ребёнок неправильно вы</w:t>
      </w:r>
      <w:r w:rsidRPr="00110DBA">
        <w:rPr>
          <w:rFonts w:ascii="Times New Roman" w:hAnsi="Times New Roman" w:cs="Times New Roman"/>
          <w:sz w:val="28"/>
          <w:szCs w:val="28"/>
        </w:rPr>
        <w:t>полняет упражнения.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Заниматься не систематически.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Подсмеиваться над неумелостью ребёнка.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Надевать на ребёнка тёплую одежду.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a5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Проводить зарядку в плохом настроении.</w:t>
      </w:r>
    </w:p>
    <w:p w:rsidR="00D4690C" w:rsidRPr="00110DBA" w:rsidRDefault="00D46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Pr="00110DBA" w:rsidRDefault="00387B2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110DBA">
        <w:rPr>
          <w:rFonts w:ascii="Times New Roman" w:hAnsi="Times New Roman" w:cs="Times New Roman"/>
          <w:sz w:val="28"/>
          <w:szCs w:val="28"/>
        </w:rPr>
        <w:t>· Надевать на ребёнка гольфы, трусики или штанишки с тугими резинками.</w:t>
      </w:r>
    </w:p>
    <w:p w:rsidR="00D4690C" w:rsidRPr="00110DBA" w:rsidRDefault="00D4690C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0C" w:rsidRDefault="00D4690C">
      <w:pPr>
        <w:pStyle w:val="Standard"/>
        <w:spacing w:line="240" w:lineRule="auto"/>
      </w:pPr>
    </w:p>
    <w:p w:rsidR="00D4690C" w:rsidRDefault="00387B25">
      <w:pPr>
        <w:pStyle w:val="Standard"/>
        <w:spacing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1489676</wp:posOffset>
            </wp:positionH>
            <wp:positionV relativeFrom="paragraph">
              <wp:posOffset>222116</wp:posOffset>
            </wp:positionV>
            <wp:extent cx="2540523" cy="1382399"/>
            <wp:effectExtent l="0" t="0" r="0" b="8251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523" cy="1382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4690C" w:rsidRDefault="00D4690C">
      <w:pPr>
        <w:pStyle w:val="Standard"/>
        <w:spacing w:line="240" w:lineRule="auto"/>
        <w:jc w:val="center"/>
      </w:pPr>
    </w:p>
    <w:sectPr w:rsidR="00D4690C">
      <w:pgSz w:w="11906" w:h="16838"/>
      <w:pgMar w:top="1135" w:right="851" w:bottom="1135" w:left="1702" w:header="720" w:footer="720" w:gutter="0"/>
      <w:pgBorders w:offsetFrom="page">
        <w:top w:val="single" w:sz="2" w:space="24" w:color="F79646"/>
        <w:left w:val="single" w:sz="2" w:space="24" w:color="F79646"/>
        <w:bottom w:val="single" w:sz="2" w:space="24" w:color="F79646"/>
        <w:right w:val="single" w:sz="2" w:space="24" w:color="F7964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25" w:rsidRDefault="00387B25">
      <w:pPr>
        <w:spacing w:after="0" w:line="240" w:lineRule="auto"/>
      </w:pPr>
      <w:r>
        <w:separator/>
      </w:r>
    </w:p>
  </w:endnote>
  <w:endnote w:type="continuationSeparator" w:id="0">
    <w:p w:rsidR="00387B25" w:rsidRDefault="0038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25" w:rsidRDefault="00387B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7B25" w:rsidRDefault="0038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690C"/>
    <w:rsid w:val="00110DBA"/>
    <w:rsid w:val="00387B25"/>
    <w:rsid w:val="0071785C"/>
    <w:rsid w:val="00D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F49C"/>
  <w15:docId w15:val="{A55778EB-4924-49F8-9CD0-919FA78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a6">
    <w:name w:val="Название"/>
    <w:basedOn w:val="Standard"/>
    <w:next w:val="a7"/>
    <w:pP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2019-04-17T11:03:00Z</dcterms:created>
  <dcterms:modified xsi:type="dcterms:W3CDTF">2019-04-17T11:05:00Z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