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35" w:rsidRDefault="00283D35" w:rsidP="00283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283D35">
        <w:rPr>
          <w:rFonts w:ascii="Times New Roman" w:hAnsi="Times New Roman"/>
          <w:b/>
          <w:bCs/>
          <w:color w:val="7030A0"/>
          <w:sz w:val="28"/>
          <w:szCs w:val="28"/>
        </w:rPr>
        <w:t>ИГРЫ МАЛОЙ ПОДВИЖНОСТИ</w:t>
      </w:r>
    </w:p>
    <w:p w:rsidR="00283D35" w:rsidRPr="00283D35" w:rsidRDefault="00283D35" w:rsidP="00283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bookmarkStart w:id="0" w:name="_GoBack"/>
      <w:bookmarkEnd w:id="0"/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Игра-эстафета «Не урони мяч».</w:t>
      </w:r>
      <w:r>
        <w:rPr>
          <w:rFonts w:ascii="Times New Roman" w:hAnsi="Times New Roman"/>
          <w:sz w:val="28"/>
          <w:szCs w:val="28"/>
        </w:rPr>
        <w:t xml:space="preserve"> Дети образуют два круга. У одного из детей в каждом кругу в руках мяч, они – водящие. По сигналу инструктора дети начинают быстро передавать мяч по кругу. Получив мяч обратно, водящий поднимает мяч вверх. Команда, у которой мяч быстрее описал круг, становится победителем (2 мин).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«Добрые слова». </w:t>
      </w:r>
      <w:r>
        <w:rPr>
          <w:rFonts w:ascii="Times New Roman" w:hAnsi="Times New Roman"/>
          <w:sz w:val="28"/>
          <w:szCs w:val="28"/>
        </w:rPr>
        <w:t>Дети садятся на пол в круг. В центре сидит один из играющих. Инструктор говорит: «Сегодня мы будем говорить добрые слова о (называет имя сидящего в центре). Он какой?». Дети по порядку говорят об этом ребенке добрые слова (умный, скромный, ласковый и т. д.).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«Тик-так». </w:t>
      </w:r>
      <w:r>
        <w:rPr>
          <w:rFonts w:ascii="Times New Roman" w:hAnsi="Times New Roman"/>
          <w:sz w:val="28"/>
          <w:szCs w:val="28"/>
        </w:rPr>
        <w:t>Дети становятся в круг, они – «цифры». Выбирается водящий, который становится – «стрелкой часов», он закрывает глаза и встает в центр круга. Играющие хором произносят слова и выполняют движения:</w:t>
      </w:r>
    </w:p>
    <w:tbl>
      <w:tblPr>
        <w:tblW w:w="9000" w:type="dxa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45"/>
        <w:gridCol w:w="4895"/>
        <w:gridCol w:w="160"/>
      </w:tblGrid>
      <w:tr w:rsidR="00283D35" w:rsidRPr="00453D28" w:rsidTr="00DD594B">
        <w:trPr>
          <w:tblCellSpacing w:w="-8" w:type="dxa"/>
          <w:jc w:val="center"/>
        </w:trPr>
        <w:tc>
          <w:tcPr>
            <w:tcW w:w="38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Т е к с т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Д в и ж е н и я</w:t>
            </w:r>
          </w:p>
        </w:tc>
      </w:tr>
      <w:tr w:rsidR="00283D35" w:rsidRPr="00453D28" w:rsidTr="00DD594B">
        <w:trPr>
          <w:tblCellSpacing w:w="-8" w:type="dxa"/>
          <w:jc w:val="center"/>
        </w:trPr>
        <w:tc>
          <w:tcPr>
            <w:tcW w:w="389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Тик-так, тик-так.</w:t>
            </w:r>
          </w:p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Мы всегда шагаем так:</w:t>
            </w:r>
          </w:p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Шаг влево, шаг вправо,</w:t>
            </w:r>
          </w:p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Тик-так!</w:t>
            </w:r>
          </w:p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 xml:space="preserve">Стрелка, стрелка покружись, На часе 5 (два, шесть...) остановись!              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 xml:space="preserve">Ходьба на месте. </w:t>
            </w:r>
          </w:p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Шаг влево, шаг вправо.</w:t>
            </w:r>
          </w:p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Водящий вытягивает руку вперед.</w:t>
            </w:r>
          </w:p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Поворачивается на месте вокруг себя.</w:t>
            </w:r>
          </w:p>
          <w:p w:rsidR="00283D35" w:rsidRPr="00453D28" w:rsidRDefault="00283D35" w:rsidP="00DD594B">
            <w:pPr>
              <w:tabs>
                <w:tab w:val="left" w:pos="3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D28">
              <w:rPr>
                <w:rFonts w:ascii="Times New Roman" w:hAnsi="Times New Roman"/>
                <w:sz w:val="28"/>
                <w:szCs w:val="28"/>
              </w:rPr>
              <w:t>После слова «покажи» – останавливается.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D35" w:rsidRPr="00453D28" w:rsidRDefault="00283D35" w:rsidP="00DD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D35" w:rsidRDefault="00283D35" w:rsidP="00283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ребенок, на которого указывает рука водящего, произносит: «Тик-так!». Водящий должен угадать имя ребенка.</w:t>
      </w:r>
    </w:p>
    <w:p w:rsidR="00283D35" w:rsidRDefault="00283D35" w:rsidP="00283D3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283D35" w:rsidRDefault="00283D35" w:rsidP="00283D35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«Необычный художник». </w:t>
      </w:r>
      <w:r>
        <w:rPr>
          <w:rFonts w:ascii="Times New Roman" w:hAnsi="Times New Roman"/>
          <w:sz w:val="28"/>
          <w:szCs w:val="28"/>
        </w:rPr>
        <w:t>У каждого ребенка скакалка. По сигналу дети выкладывают какую-либо фигуру из скакалки на полу. Воспитатель определяет победителя.</w:t>
      </w:r>
    </w:p>
    <w:p w:rsidR="00283D35" w:rsidRDefault="00283D35" w:rsidP="00283D35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283D35" w:rsidRDefault="00283D35" w:rsidP="00283D35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«Угадай, что пропало?». </w:t>
      </w:r>
      <w:r>
        <w:rPr>
          <w:rFonts w:ascii="Times New Roman" w:hAnsi="Times New Roman"/>
          <w:sz w:val="28"/>
          <w:szCs w:val="28"/>
        </w:rPr>
        <w:t>Дети сидят на полу. Инструктор раскладывает 5–6 разных предметов и дает детям время запомнить их. Затем предлагает детям закрыть глаза и убирает один из предметов. После этого дети открывают глаза и отгадывают, что пропало.</w:t>
      </w:r>
    </w:p>
    <w:p w:rsidR="00283D35" w:rsidRDefault="00283D35" w:rsidP="00283D35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283D35" w:rsidRDefault="00283D35" w:rsidP="00283D35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«Нитка с иголкой». </w:t>
      </w:r>
      <w:r>
        <w:rPr>
          <w:rFonts w:ascii="Times New Roman" w:hAnsi="Times New Roman"/>
          <w:sz w:val="28"/>
          <w:szCs w:val="28"/>
        </w:rPr>
        <w:t xml:space="preserve">Дети держатся за руки, образуя целую цепочку. Проведя цепочку вокруг всего зала, инструктор предлагает детям остановиться и поднять сцепленные руки вверх, образуя «воротики». После этого инструктор ведет цепочку в обратном направлении под руками у детей, обходя по очереди одного справа, а другого слева. В тот момент, когда </w:t>
      </w:r>
      <w:r>
        <w:rPr>
          <w:rFonts w:ascii="Times New Roman" w:hAnsi="Times New Roman"/>
          <w:sz w:val="28"/>
          <w:szCs w:val="28"/>
        </w:rPr>
        <w:lastRenderedPageBreak/>
        <w:t>цепочка детей проходит под «воротиками», поворачивается вокруг себя и продолжает идти цепочкой.</w:t>
      </w:r>
    </w:p>
    <w:p w:rsidR="00283D35" w:rsidRDefault="00283D35" w:rsidP="00283D35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«Вперед с мячом». </w:t>
      </w:r>
      <w:r>
        <w:rPr>
          <w:rFonts w:ascii="Times New Roman" w:hAnsi="Times New Roman"/>
          <w:sz w:val="28"/>
          <w:szCs w:val="28"/>
        </w:rPr>
        <w:t xml:space="preserve">Сесть на пол, мяч зажать между ступнями ног, руками опираться о пол сзади. Вместе с мячом продвигаться вперед, не отпуская мяч, на расстояние примерно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/>
            <w:sz w:val="28"/>
            <w:szCs w:val="28"/>
          </w:rPr>
          <w:t>3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83D35" w:rsidRDefault="00283D35" w:rsidP="00283D35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283D35" w:rsidRDefault="00283D35" w:rsidP="00283D35">
      <w:pPr>
        <w:tabs>
          <w:tab w:val="left" w:pos="34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8. «Не урони мешочек». </w:t>
      </w:r>
      <w:r>
        <w:rPr>
          <w:rFonts w:ascii="Times New Roman" w:hAnsi="Times New Roman"/>
          <w:sz w:val="28"/>
          <w:szCs w:val="28"/>
        </w:rPr>
        <w:t>Дети стоят на одной ноге, вторую согнув в колене и положив на колено мешочек. Стараются устоять, не теряя равновесия. Мешочки кладут на колено по сигналу инструктора.</w:t>
      </w:r>
    </w:p>
    <w:p w:rsidR="00D27437" w:rsidRDefault="00D27437" w:rsidP="00283D35">
      <w:pPr>
        <w:jc w:val="both"/>
      </w:pPr>
    </w:p>
    <w:sectPr w:rsidR="00D2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DB"/>
    <w:rsid w:val="00283D35"/>
    <w:rsid w:val="00837CDB"/>
    <w:rsid w:val="00D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2016-01-12T11:58:00Z</dcterms:created>
  <dcterms:modified xsi:type="dcterms:W3CDTF">2016-01-12T11:59:00Z</dcterms:modified>
</cp:coreProperties>
</file>